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CC651C">
        <w:rPr>
          <w:bCs/>
          <w:noProof w:val="0"/>
          <w:sz w:val="24"/>
          <w:lang w:val="en-GB"/>
        </w:rPr>
        <w:t>NR Ad hoc #1</w:t>
      </w:r>
      <w:r w:rsidR="00831389">
        <w:rPr>
          <w:rFonts w:eastAsia="맑은 고딕"/>
          <w:bCs/>
          <w:noProof w:val="0"/>
          <w:sz w:val="24"/>
          <w:lang w:val="en-GB" w:eastAsia="ko-KR"/>
        </w:rPr>
        <w:tab/>
        <w:t>R3-1</w:t>
      </w:r>
      <w:r w:rsidR="000E3D5B">
        <w:rPr>
          <w:rFonts w:eastAsia="맑은 고딕"/>
          <w:bCs/>
          <w:noProof w:val="0"/>
          <w:sz w:val="24"/>
          <w:lang w:val="en-GB" w:eastAsia="ko-KR"/>
        </w:rPr>
        <w:t>8</w:t>
      </w:r>
      <w:r w:rsidR="00567D24">
        <w:rPr>
          <w:rFonts w:eastAsia="맑은 고딕"/>
          <w:bCs/>
          <w:noProof w:val="0"/>
          <w:sz w:val="24"/>
          <w:lang w:val="en-GB" w:eastAsia="ko-KR"/>
        </w:rPr>
        <w:t>0209</w:t>
      </w:r>
    </w:p>
    <w:p w:rsidR="00AC3F44" w:rsidRPr="00076C1C" w:rsidRDefault="00CC651C" w:rsidP="00831389">
      <w:pPr>
        <w:pStyle w:val="a5"/>
        <w:tabs>
          <w:tab w:val="right" w:pos="9639"/>
        </w:tabs>
        <w:rPr>
          <w:bCs/>
          <w:noProof w:val="0"/>
          <w:sz w:val="24"/>
          <w:lang w:val="en-GB"/>
        </w:rPr>
      </w:pPr>
      <w:r w:rsidRPr="00CC651C">
        <w:rPr>
          <w:rFonts w:eastAsia="바탕" w:cs="Arial"/>
          <w:color w:val="000000"/>
          <w:sz w:val="24"/>
          <w:szCs w:val="24"/>
          <w:lang w:eastAsia="ja-JP"/>
        </w:rPr>
        <w:t>Sophia Antipolis, France</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Jan</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sidR="00270FF0">
        <w:rPr>
          <w:rFonts w:eastAsia="바탕" w:cs="Arial"/>
          <w:color w:val="000000"/>
          <w:sz w:val="24"/>
          <w:szCs w:val="24"/>
          <w:lang w:eastAsia="ja-JP"/>
        </w:rPr>
        <w:t>2</w:t>
      </w:r>
      <w:r>
        <w:rPr>
          <w:rFonts w:eastAsia="바탕" w:cs="Arial"/>
          <w:color w:val="000000"/>
          <w:sz w:val="24"/>
          <w:szCs w:val="24"/>
          <w:lang w:eastAsia="ja-JP"/>
        </w:rPr>
        <w:t>2</w:t>
      </w:r>
      <w:r w:rsidRPr="00CC651C">
        <w:rPr>
          <w:rFonts w:eastAsia="바탕" w:cs="Arial"/>
          <w:color w:val="000000"/>
          <w:sz w:val="24"/>
          <w:szCs w:val="24"/>
          <w:vertAlign w:val="superscript"/>
          <w:lang w:eastAsia="ja-JP"/>
        </w:rPr>
        <w:t>nd</w:t>
      </w:r>
      <w:r>
        <w:rPr>
          <w:rFonts w:eastAsia="바탕" w:cs="Arial"/>
          <w:color w:val="000000"/>
          <w:sz w:val="24"/>
          <w:szCs w:val="24"/>
          <w:lang w:eastAsia="ja-JP"/>
        </w:rPr>
        <w:t xml:space="preserve"> </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26</w:t>
      </w:r>
      <w:r w:rsidRPr="00CC651C">
        <w:rPr>
          <w:rFonts w:eastAsia="바탕" w:cs="Arial"/>
          <w:color w:val="000000"/>
          <w:sz w:val="24"/>
          <w:szCs w:val="24"/>
          <w:vertAlign w:val="superscript"/>
          <w:lang w:eastAsia="ja-JP"/>
        </w:rPr>
        <w:t>th</w:t>
      </w:r>
      <w:r w:rsidR="00270FF0" w:rsidRPr="00A72A21">
        <w:rPr>
          <w:rFonts w:eastAsia="바탕" w:cs="Arial"/>
          <w:color w:val="000000"/>
          <w:sz w:val="24"/>
          <w:szCs w:val="24"/>
          <w:lang w:eastAsia="ja-JP"/>
        </w:rPr>
        <w:t>, 201</w:t>
      </w:r>
      <w:r>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34696F">
        <w:rPr>
          <w:rFonts w:eastAsia="맑은 고딕" w:cs="Arial"/>
          <w:b/>
          <w:bCs/>
          <w:sz w:val="24"/>
          <w:lang w:eastAsia="ko-KR"/>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r w:rsidR="00427A84">
        <w:rPr>
          <w:rFonts w:ascii="Arial" w:hAnsi="Arial" w:cs="Arial"/>
          <w:b/>
          <w:bCs/>
          <w:noProof/>
          <w:sz w:val="24"/>
        </w:rPr>
        <w:t xml:space="preserve">, </w:t>
      </w:r>
      <w:r w:rsidR="00427A84" w:rsidRPr="00427A84">
        <w:rPr>
          <w:rFonts w:ascii="Arial" w:hAnsi="Arial" w:cs="Arial"/>
          <w:b/>
          <w:bCs/>
          <w:noProof/>
          <w:sz w:val="24"/>
        </w:rPr>
        <w:t>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D106F">
        <w:rPr>
          <w:rFonts w:ascii="Arial" w:hAnsi="Arial" w:cs="Arial"/>
          <w:b/>
          <w:bCs/>
          <w:sz w:val="24"/>
        </w:rPr>
        <w:t>B</w:t>
      </w:r>
      <w:r w:rsidR="00725976">
        <w:rPr>
          <w:rFonts w:ascii="Arial" w:hAnsi="Arial" w:cs="Arial"/>
          <w:b/>
          <w:bCs/>
          <w:sz w:val="24"/>
        </w:rPr>
        <w:t xml:space="preserve">earer </w:t>
      </w:r>
      <w:r w:rsidR="0034696F">
        <w:rPr>
          <w:rFonts w:ascii="Arial" w:hAnsi="Arial" w:cs="Arial"/>
          <w:b/>
          <w:bCs/>
          <w:sz w:val="24"/>
        </w:rPr>
        <w:t>type</w:t>
      </w:r>
      <w:r w:rsidR="003915B7">
        <w:rPr>
          <w:rFonts w:ascii="Arial" w:hAnsi="Arial" w:cs="Arial"/>
          <w:b/>
          <w:bCs/>
          <w:sz w:val="24"/>
        </w:rPr>
        <w:t xml:space="preserve"> decision and</w:t>
      </w:r>
      <w:r w:rsidR="0034696F">
        <w:rPr>
          <w:rFonts w:ascii="Arial" w:hAnsi="Arial" w:cs="Arial"/>
          <w:b/>
          <w:bCs/>
          <w:sz w:val="24"/>
        </w:rPr>
        <w:t xml:space="preserve"> change </w:t>
      </w:r>
      <w:r w:rsidR="00A54094">
        <w:rPr>
          <w:rFonts w:ascii="Arial" w:hAnsi="Arial" w:cs="Arial"/>
          <w:b/>
          <w:bCs/>
          <w:sz w:val="24"/>
        </w:rPr>
        <w:t xml:space="preserve">for </w:t>
      </w:r>
      <w:r w:rsidR="0034696F">
        <w:rPr>
          <w:rFonts w:ascii="Arial" w:hAnsi="Arial" w:cs="Arial"/>
          <w:b/>
          <w:bCs/>
          <w:sz w:val="24"/>
        </w:rPr>
        <w:t>NGEN-DC DRB options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0E3D5B" w:rsidP="00571757">
      <w:pPr>
        <w:jc w:val="both"/>
        <w:rPr>
          <w:rFonts w:eastAsia="맑은 고딕"/>
          <w:lang w:val="en-GB" w:eastAsia="ko-KR"/>
        </w:rPr>
      </w:pPr>
      <w:r>
        <w:rPr>
          <w:rFonts w:eastAsia="맑은 고딕"/>
          <w:lang w:val="en-GB" w:eastAsia="ko-KR"/>
        </w:rPr>
        <w:t>In the past</w:t>
      </w:r>
      <w:r w:rsidR="00C96F89">
        <w:rPr>
          <w:rFonts w:eastAsia="맑은 고딕"/>
          <w:lang w:val="en-GB" w:eastAsia="ko-KR"/>
        </w:rPr>
        <w:t xml:space="preserve"> meeting</w:t>
      </w:r>
      <w:r>
        <w:rPr>
          <w:rFonts w:eastAsia="맑은 고딕"/>
          <w:lang w:val="en-GB" w:eastAsia="ko-KR"/>
        </w:rPr>
        <w:t>s</w:t>
      </w:r>
      <w:r w:rsidR="00C96F89">
        <w:rPr>
          <w:rFonts w:eastAsia="맑은 고딕"/>
          <w:lang w:val="en-GB" w:eastAsia="ko-KR"/>
        </w:rPr>
        <w:t xml:space="preserve">, we have </w:t>
      </w:r>
      <w:r w:rsidR="00BF091E">
        <w:rPr>
          <w:rFonts w:eastAsia="맑은 고딕"/>
          <w:lang w:val="en-GB" w:eastAsia="ko-KR"/>
        </w:rPr>
        <w:t xml:space="preserve">achieved </w:t>
      </w:r>
      <w:r w:rsidR="00C96F89">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sidR="00C96F89">
        <w:rPr>
          <w:rFonts w:eastAsia="맑은 고딕"/>
          <w:lang w:val="en-GB" w:eastAsia="ko-KR"/>
        </w:rPr>
        <w:t>s</w:t>
      </w:r>
      <w:r w:rsidR="00484EB0">
        <w:rPr>
          <w:rFonts w:eastAsia="맑은 고딕"/>
          <w:lang w:val="en-GB" w:eastAsia="ko-KR"/>
        </w:rPr>
        <w:t xml:space="preserve"> </w:t>
      </w:r>
      <w:r w:rsidR="00C96F89">
        <w:rPr>
          <w:rFonts w:eastAsia="맑은 고딕"/>
          <w:lang w:val="en-GB" w:eastAsia="ko-KR"/>
        </w:rPr>
        <w:t xml:space="preserve">on bearer and flow handling </w:t>
      </w:r>
      <w:r w:rsidR="00484EB0">
        <w:rPr>
          <w:rFonts w:eastAsia="맑은 고딕"/>
          <w:lang w:val="en-GB" w:eastAsia="ko-KR"/>
        </w:rPr>
        <w:t xml:space="preserve">for </w:t>
      </w:r>
      <w:r w:rsidR="003915B7" w:rsidRPr="003915B7">
        <w:rPr>
          <w:rFonts w:eastAsia="맑은 고딕"/>
          <w:lang w:val="en-GB" w:eastAsia="ko-KR"/>
        </w:rPr>
        <w:t>NGEN-DC DRB options</w:t>
      </w:r>
      <w:r w:rsidR="00951D83">
        <w:rPr>
          <w:rFonts w:eastAsia="맑은 고딕"/>
          <w:lang w:val="en-GB" w:eastAsia="ko-KR"/>
        </w:rPr>
        <w:t>.</w:t>
      </w:r>
      <w:r w:rsidR="003915B7">
        <w:rPr>
          <w:rFonts w:eastAsia="맑은 고딕"/>
          <w:lang w:val="en-GB" w:eastAsia="ko-KR"/>
        </w:rPr>
        <w:t xml:space="preserve"> But still there are many open issues left. </w:t>
      </w:r>
      <w:r w:rsidR="00E55786">
        <w:rPr>
          <w:rFonts w:eastAsia="맑은 고딕"/>
          <w:lang w:val="en-GB" w:eastAsia="ko-KR"/>
        </w:rPr>
        <w:t>T</w:t>
      </w:r>
      <w:r w:rsidR="00484EB0">
        <w:rPr>
          <w:rFonts w:eastAsia="맑은 고딕"/>
          <w:lang w:val="en-GB" w:eastAsia="ko-KR"/>
        </w:rPr>
        <w:t>his paper is to investigate</w:t>
      </w:r>
      <w:r w:rsidR="003915B7">
        <w:rPr>
          <w:rFonts w:eastAsia="맑은 고딕"/>
          <w:lang w:val="en-GB" w:eastAsia="ko-KR"/>
        </w:rPr>
        <w:t xml:space="preserve"> more on the bearer type decision and change</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96F89" w:rsidRDefault="00C96F89" w:rsidP="008768BB">
      <w:pPr>
        <w:jc w:val="both"/>
        <w:rPr>
          <w:rFonts w:eastAsia="맑은 고딕"/>
          <w:lang w:eastAsia="ko-KR"/>
        </w:rPr>
      </w:pPr>
      <w:r>
        <w:rPr>
          <w:rFonts w:eastAsia="맑은 고딕" w:hint="eastAsia"/>
          <w:lang w:eastAsia="ko-KR"/>
        </w:rPr>
        <w:t xml:space="preserve">One FFS of </w:t>
      </w:r>
      <w:r>
        <w:rPr>
          <w:rFonts w:eastAsia="맑은 고딕"/>
          <w:lang w:eastAsia="ko-KR"/>
        </w:rPr>
        <w:t>session 8.2 in</w:t>
      </w:r>
      <w:r w:rsidR="00331832">
        <w:rPr>
          <w:rFonts w:eastAsia="맑은 고딕"/>
          <w:lang w:eastAsia="ko-KR"/>
        </w:rPr>
        <w:t xml:space="preserve"> stage 2</w:t>
      </w:r>
      <w:r w:rsidR="00DC3B57">
        <w:rPr>
          <w:rFonts w:eastAsia="맑은 고딕"/>
          <w:lang w:eastAsia="ko-KR"/>
        </w:rPr>
        <w:t xml:space="preserve"> </w:t>
      </w:r>
      <w:r>
        <w:rPr>
          <w:rFonts w:eastAsia="맑은 고딕"/>
          <w:lang w:eastAsia="ko-KR"/>
        </w:rPr>
        <w:t>[</w:t>
      </w:r>
      <w:r w:rsidR="001B6E4E">
        <w:rPr>
          <w:rFonts w:eastAsia="맑은 고딕"/>
          <w:lang w:eastAsia="ko-KR"/>
        </w:rPr>
        <w:t>2</w:t>
      </w:r>
      <w:r>
        <w:rPr>
          <w:rFonts w:eastAsia="맑은 고딕"/>
          <w:lang w:eastAsia="ko-KR"/>
        </w:rPr>
        <w:t>]</w:t>
      </w:r>
      <w:r w:rsidR="001B6E4E">
        <w:rPr>
          <w:rFonts w:eastAsia="맑은 고딕"/>
          <w:lang w:eastAsia="ko-KR"/>
        </w:rPr>
        <w:t xml:space="preserve"> is given as follows: </w:t>
      </w:r>
    </w:p>
    <w:p w:rsidR="009D5A8C" w:rsidRPr="009D5A8C" w:rsidRDefault="00C96F89" w:rsidP="004A1B6C">
      <w:pPr>
        <w:pStyle w:val="af5"/>
        <w:numPr>
          <w:ilvl w:val="0"/>
          <w:numId w:val="44"/>
        </w:numPr>
        <w:jc w:val="both"/>
        <w:rPr>
          <w:rFonts w:eastAsia="맑은 고딕"/>
          <w:i/>
          <w:lang w:eastAsia="ko-KR"/>
        </w:rPr>
      </w:pPr>
      <w:r w:rsidRPr="001B6E4E">
        <w:rPr>
          <w:rFonts w:eastAsia="맑은 고딕"/>
          <w:i/>
          <w:lang w:eastAsia="ko-KR"/>
        </w:rPr>
        <w:t>Editor’s Note: The SN’s and the MN’s roles in the decisions process on which bearer type to be realised for a QoS flow need further discussions.</w:t>
      </w:r>
    </w:p>
    <w:p w:rsidR="009D5A8C" w:rsidRDefault="009D5A8C" w:rsidP="004A1B6C">
      <w:pPr>
        <w:jc w:val="both"/>
        <w:rPr>
          <w:rFonts w:eastAsia="맑은 고딕"/>
          <w:lang w:eastAsia="ko-KR"/>
        </w:rPr>
      </w:pPr>
      <w:r w:rsidRPr="009D5A8C">
        <w:rPr>
          <w:rFonts w:eastAsia="맑은 고딕"/>
          <w:lang w:eastAsia="ko-KR"/>
        </w:rPr>
        <w:t>Several</w:t>
      </w:r>
      <w:r w:rsidRPr="009D5A8C">
        <w:rPr>
          <w:rFonts w:eastAsia="맑은 고딕" w:hint="eastAsia"/>
          <w:lang w:eastAsia="ko-KR"/>
        </w:rPr>
        <w:t xml:space="preserve"> issues exist here</w:t>
      </w:r>
      <w:r w:rsidR="00331832">
        <w:rPr>
          <w:rFonts w:eastAsia="맑은 고딕"/>
          <w:lang w:eastAsia="ko-KR"/>
        </w:rPr>
        <w:t xml:space="preserve"> on the decision of bearer</w:t>
      </w:r>
      <w:r w:rsidR="00DC3B57">
        <w:rPr>
          <w:rFonts w:eastAsia="맑은 고딕"/>
          <w:lang w:eastAsia="ko-KR"/>
        </w:rPr>
        <w:t xml:space="preserve"> type</w:t>
      </w:r>
      <w:r w:rsidR="00331832">
        <w:rPr>
          <w:rFonts w:eastAsia="맑은 고딕"/>
          <w:lang w:eastAsia="ko-KR"/>
        </w:rPr>
        <w:t xml:space="preserve"> for MN and SN. </w:t>
      </w:r>
    </w:p>
    <w:p w:rsidR="009D5A8C" w:rsidRDefault="00DC3B57" w:rsidP="004A1B6C">
      <w:pPr>
        <w:jc w:val="both"/>
        <w:rPr>
          <w:rFonts w:eastAsia="맑은 고딕"/>
          <w:lang w:eastAsia="ko-KR"/>
        </w:rPr>
      </w:pPr>
      <w:r>
        <w:rPr>
          <w:rFonts w:eastAsia="맑은 고딕"/>
          <w:lang w:eastAsia="ko-KR"/>
        </w:rPr>
        <w:t>Firstly, two meeting ago</w:t>
      </w:r>
      <w:r w:rsidR="009D5A8C">
        <w:rPr>
          <w:rFonts w:eastAsia="맑은 고딕"/>
          <w:lang w:eastAsia="ko-KR"/>
        </w:rPr>
        <w:t xml:space="preserve"> we have agreed that the</w:t>
      </w:r>
      <w:r w:rsidR="009D5A8C" w:rsidRPr="009D5A8C">
        <w:rPr>
          <w:i/>
        </w:rPr>
        <w:t xml:space="preserve"> </w:t>
      </w:r>
      <w:r w:rsidR="009D5A8C" w:rsidRPr="009D5A8C">
        <w:t>MN decides per PDU session the location of the SDAP entity</w:t>
      </w:r>
      <w:r w:rsidR="009D5A8C">
        <w:t xml:space="preserve">. </w:t>
      </w:r>
      <w:r w:rsidR="009D5A8C" w:rsidRPr="009D5A8C">
        <w:rPr>
          <w:rFonts w:eastAsia="맑은 고딕" w:hint="eastAsia"/>
          <w:lang w:eastAsia="ko-KR"/>
        </w:rPr>
        <w:t xml:space="preserve">Thus </w:t>
      </w:r>
      <w:r w:rsidR="009D5A8C">
        <w:rPr>
          <w:rFonts w:eastAsia="맑은 고딕"/>
          <w:lang w:eastAsia="ko-KR"/>
        </w:rPr>
        <w:t xml:space="preserve">it is straightforward that MN is the node to decide the bearer type, whether </w:t>
      </w:r>
      <w:r w:rsidR="00C35171">
        <w:rPr>
          <w:rFonts w:eastAsia="맑은 고딕"/>
          <w:lang w:eastAsia="ko-KR"/>
        </w:rPr>
        <w:t xml:space="preserve">MCG bearer, </w:t>
      </w:r>
      <w:r>
        <w:rPr>
          <w:rFonts w:eastAsia="맑은 고딕"/>
          <w:lang w:eastAsia="ko-KR"/>
        </w:rPr>
        <w:t>Split bearer or</w:t>
      </w:r>
      <w:r w:rsidR="00C35171">
        <w:rPr>
          <w:rFonts w:eastAsia="맑은 고딕"/>
          <w:lang w:eastAsia="ko-KR"/>
        </w:rPr>
        <w:t xml:space="preserve"> SCG bearer </w:t>
      </w:r>
      <w:r>
        <w:rPr>
          <w:rFonts w:eastAsia="맑은 고딕"/>
          <w:lang w:eastAsia="ko-KR"/>
        </w:rPr>
        <w:t>and the termination node</w:t>
      </w:r>
      <w:r w:rsidR="00C35171">
        <w:rPr>
          <w:rFonts w:eastAsia="맑은 고딕"/>
          <w:lang w:eastAsia="ko-KR"/>
        </w:rPr>
        <w:t xml:space="preserve"> in the initial addition. </w:t>
      </w:r>
    </w:p>
    <w:p w:rsidR="00C35171" w:rsidRPr="009D5A8C" w:rsidRDefault="00C35171" w:rsidP="004A1B6C">
      <w:pPr>
        <w:jc w:val="both"/>
        <w:rPr>
          <w:rFonts w:eastAsia="맑은 고딕"/>
          <w:lang w:eastAsia="ko-KR"/>
        </w:rPr>
      </w:pPr>
      <w:r>
        <w:rPr>
          <w:rFonts w:eastAsia="맑은 고딕"/>
          <w:b/>
          <w:lang w:eastAsia="ko-KR"/>
        </w:rPr>
        <w:t xml:space="preserve">Proposal </w:t>
      </w:r>
      <w:r w:rsidR="003915B7">
        <w:rPr>
          <w:rFonts w:eastAsia="맑은 고딕"/>
          <w:b/>
          <w:lang w:eastAsia="ko-KR"/>
        </w:rPr>
        <w:t>1</w:t>
      </w:r>
      <w:r>
        <w:rPr>
          <w:rFonts w:eastAsia="맑은 고딕"/>
          <w:b/>
          <w:lang w:eastAsia="ko-KR"/>
        </w:rPr>
        <w:t>):</w:t>
      </w:r>
      <w:r w:rsidRPr="00C35171">
        <w:t xml:space="preserve"> </w:t>
      </w:r>
      <w:r w:rsidRPr="00C35171">
        <w:rPr>
          <w:rFonts w:eastAsia="맑은 고딕"/>
          <w:b/>
          <w:lang w:eastAsia="ko-KR"/>
        </w:rPr>
        <w:t>MN is the node to decide the bearer type, wheth</w:t>
      </w:r>
      <w:r w:rsidR="00DC3B57">
        <w:rPr>
          <w:rFonts w:eastAsia="맑은 고딕"/>
          <w:b/>
          <w:lang w:eastAsia="ko-KR"/>
        </w:rPr>
        <w:t xml:space="preserve">er MCG bearer, Split bearer or </w:t>
      </w:r>
      <w:r w:rsidRPr="00C35171">
        <w:rPr>
          <w:rFonts w:eastAsia="맑은 고딕"/>
          <w:b/>
          <w:lang w:eastAsia="ko-KR"/>
        </w:rPr>
        <w:t xml:space="preserve">SCG bearer </w:t>
      </w:r>
      <w:r w:rsidR="00DC3B57">
        <w:rPr>
          <w:rFonts w:eastAsia="맑은 고딕"/>
          <w:b/>
          <w:lang w:eastAsia="ko-KR"/>
        </w:rPr>
        <w:t>and the termination node</w:t>
      </w:r>
      <w:r w:rsidRPr="00C35171">
        <w:rPr>
          <w:rFonts w:eastAsia="맑은 고딕"/>
          <w:b/>
          <w:lang w:eastAsia="ko-KR"/>
        </w:rPr>
        <w:t xml:space="preserve"> </w:t>
      </w:r>
      <w:r>
        <w:rPr>
          <w:rFonts w:eastAsia="맑은 고딕"/>
          <w:b/>
          <w:lang w:eastAsia="ko-KR"/>
        </w:rPr>
        <w:t>for a QoS flow</w:t>
      </w:r>
      <w:r w:rsidRPr="00C35171">
        <w:rPr>
          <w:rFonts w:eastAsia="맑은 고딕"/>
          <w:b/>
          <w:lang w:eastAsia="ko-KR"/>
        </w:rPr>
        <w:t xml:space="preserve"> in the initial addition</w:t>
      </w:r>
      <w:r>
        <w:rPr>
          <w:rFonts w:eastAsia="맑은 고딕"/>
          <w:b/>
          <w:lang w:val="en-GB" w:eastAsia="ko-KR"/>
        </w:rPr>
        <w:t>.</w:t>
      </w:r>
    </w:p>
    <w:p w:rsidR="00C35171" w:rsidRDefault="00C35171" w:rsidP="004A1B6C">
      <w:pPr>
        <w:jc w:val="both"/>
      </w:pPr>
      <w:r>
        <w:rPr>
          <w:rFonts w:eastAsia="맑은 고딕"/>
          <w:lang w:eastAsia="ko-KR"/>
        </w:rPr>
        <w:t>The second issue is on</w:t>
      </w:r>
      <w:r w:rsidRPr="00C35171">
        <w:rPr>
          <w:rFonts w:eastAsia="맑은 고딕" w:hint="eastAsia"/>
          <w:lang w:eastAsia="ko-KR"/>
        </w:rPr>
        <w:t xml:space="preserve"> </w:t>
      </w:r>
      <w:r>
        <w:rPr>
          <w:rFonts w:eastAsia="맑은 고딕"/>
          <w:lang w:eastAsia="ko-KR"/>
        </w:rPr>
        <w:t xml:space="preserve">whether </w:t>
      </w:r>
      <w:r>
        <w:t xml:space="preserve">the SN can reject the addition of a QoS flow or not. According to the legacy principle, it is allowed that the SN to reject a specific bearer. Here, the only difference is the introduction of flow concept. </w:t>
      </w:r>
      <w:r w:rsidR="006A464E">
        <w:t xml:space="preserve">SN should also have the authority to decide whether to accept or reject the flow based on its own situation of radio resources. On the other hand, RAN2 also has achieved the consensus on this point. </w:t>
      </w:r>
    </w:p>
    <w:p w:rsidR="006A464E" w:rsidRPr="00C35171" w:rsidRDefault="006A464E" w:rsidP="004A1B6C">
      <w:pPr>
        <w:jc w:val="both"/>
        <w:rPr>
          <w:rFonts w:eastAsia="맑은 고딕"/>
          <w:lang w:eastAsia="ko-KR"/>
        </w:rPr>
      </w:pPr>
      <w:r>
        <w:rPr>
          <w:rFonts w:eastAsia="맑은 고딕"/>
          <w:b/>
          <w:lang w:eastAsia="ko-KR"/>
        </w:rPr>
        <w:t>Pro</w:t>
      </w:r>
      <w:r w:rsidR="003915B7">
        <w:rPr>
          <w:rFonts w:eastAsia="맑은 고딕"/>
          <w:b/>
          <w:lang w:eastAsia="ko-KR"/>
        </w:rPr>
        <w:t>posal 2</w:t>
      </w:r>
      <w:r>
        <w:rPr>
          <w:rFonts w:eastAsia="맑은 고딕"/>
          <w:b/>
          <w:lang w:eastAsia="ko-KR"/>
        </w:rPr>
        <w:t>):</w:t>
      </w:r>
      <w:r w:rsidRPr="00C35171">
        <w:t xml:space="preserve"> </w:t>
      </w:r>
      <w:r w:rsidRPr="006A464E">
        <w:rPr>
          <w:rFonts w:eastAsia="맑은 고딕"/>
          <w:b/>
          <w:lang w:eastAsia="ko-KR"/>
        </w:rPr>
        <w:t>SN can reject the addition of a QoS flow</w:t>
      </w:r>
      <w:r>
        <w:rPr>
          <w:rFonts w:eastAsia="맑은 고딕"/>
          <w:b/>
          <w:lang w:val="en-GB" w:eastAsia="ko-KR"/>
        </w:rPr>
        <w:t xml:space="preserve">. </w:t>
      </w:r>
    </w:p>
    <w:p w:rsidR="00C35171" w:rsidRDefault="006A464E" w:rsidP="004A1B6C">
      <w:pPr>
        <w:jc w:val="both"/>
        <w:rPr>
          <w:rFonts w:eastAsia="맑은 고딕"/>
          <w:lang w:eastAsia="ko-KR"/>
        </w:rPr>
      </w:pPr>
      <w:r>
        <w:rPr>
          <w:rFonts w:eastAsia="맑은 고딕"/>
          <w:lang w:eastAsia="ko-KR"/>
        </w:rPr>
        <w:t>The t</w:t>
      </w:r>
      <w:r>
        <w:rPr>
          <w:rFonts w:eastAsia="맑은 고딕" w:hint="eastAsia"/>
          <w:lang w:eastAsia="ko-KR"/>
        </w:rPr>
        <w:t xml:space="preserve">hird issue could be on whether </w:t>
      </w:r>
      <w:r>
        <w:rPr>
          <w:rFonts w:eastAsia="맑은 고딕"/>
          <w:lang w:eastAsia="ko-KR"/>
        </w:rPr>
        <w:t xml:space="preserve">SN can initiate the request of moving </w:t>
      </w:r>
      <w:r w:rsidR="00785F71">
        <w:rPr>
          <w:rFonts w:eastAsia="맑은 고딕"/>
          <w:lang w:eastAsia="ko-KR"/>
        </w:rPr>
        <w:t>a</w:t>
      </w:r>
      <w:r>
        <w:rPr>
          <w:rFonts w:eastAsia="맑은 고딕"/>
          <w:lang w:eastAsia="ko-KR"/>
        </w:rPr>
        <w:t xml:space="preserve"> QoS flow(s) </w:t>
      </w:r>
      <w:r w:rsidR="00C16676">
        <w:rPr>
          <w:rFonts w:eastAsia="맑은 고딕"/>
          <w:lang w:eastAsia="ko-KR"/>
        </w:rPr>
        <w:t xml:space="preserve">back </w:t>
      </w:r>
      <w:r>
        <w:rPr>
          <w:rFonts w:eastAsia="맑은 고딕"/>
          <w:lang w:eastAsia="ko-KR"/>
        </w:rPr>
        <w:t xml:space="preserve">from SN to MN. </w:t>
      </w:r>
      <w:r w:rsidR="00785F71">
        <w:rPr>
          <w:rFonts w:eastAsia="맑은 고딕"/>
          <w:lang w:eastAsia="ko-KR"/>
        </w:rPr>
        <w:t xml:space="preserve">Basically, this issue is also similar to </w:t>
      </w:r>
      <w:r w:rsidR="002B03B0">
        <w:rPr>
          <w:rFonts w:eastAsia="맑은 고딕"/>
          <w:lang w:eastAsia="ko-KR"/>
        </w:rPr>
        <w:t xml:space="preserve">legacy bearer change from SCG to MCG, in which the SCG bearer may be changed into MCG bearer in case that SCG requests to release the bearer. This may be caused by the SN’s load/resource situation. Here the granularity is changed from bearer to flow level. This should also be allowed for MR-DC with 5GC. On the other hand, </w:t>
      </w:r>
      <w:r>
        <w:rPr>
          <w:rFonts w:eastAsia="맑은 고딕"/>
          <w:lang w:eastAsia="ko-KR"/>
        </w:rPr>
        <w:t>RAN2 has</w:t>
      </w:r>
      <w:r w:rsidR="002B03B0">
        <w:rPr>
          <w:rFonts w:eastAsia="맑은 고딕"/>
          <w:lang w:eastAsia="ko-KR"/>
        </w:rPr>
        <w:t xml:space="preserve"> also</w:t>
      </w:r>
      <w:r>
        <w:rPr>
          <w:rFonts w:eastAsia="맑은 고딕"/>
          <w:lang w:eastAsia="ko-KR"/>
        </w:rPr>
        <w:t xml:space="preserve"> achieved the consensus</w:t>
      </w:r>
      <w:r w:rsidR="002933AF">
        <w:rPr>
          <w:rFonts w:eastAsia="맑은 고딕"/>
          <w:lang w:eastAsia="ko-KR"/>
        </w:rPr>
        <w:t xml:space="preserve"> given as follows: </w:t>
      </w:r>
    </w:p>
    <w:p w:rsidR="002933AF" w:rsidRPr="00BB5C77" w:rsidRDefault="002933AF" w:rsidP="002933AF">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w:t>
      </w:r>
      <w:r>
        <w:rPr>
          <w:rFonts w:eastAsiaTheme="minorEastAsia"/>
          <w:i/>
          <w:lang w:eastAsia="ko-KR"/>
        </w:rPr>
        <w:t>#99</w:t>
      </w:r>
    </w:p>
    <w:p w:rsidR="002933AF" w:rsidRPr="00503D7F" w:rsidRDefault="002933AF" w:rsidP="002933AF">
      <w:pPr>
        <w:pStyle w:val="Doc-text2"/>
      </w:pPr>
    </w:p>
    <w:p w:rsidR="002933AF" w:rsidRPr="00503D7F" w:rsidRDefault="002933AF" w:rsidP="002933AF">
      <w:pPr>
        <w:pStyle w:val="Doc-text2"/>
        <w:pBdr>
          <w:top w:val="single" w:sz="4" w:space="1" w:color="auto"/>
          <w:left w:val="single" w:sz="4" w:space="4" w:color="auto"/>
          <w:bottom w:val="single" w:sz="4" w:space="1" w:color="auto"/>
          <w:right w:val="single" w:sz="4" w:space="4" w:color="auto"/>
        </w:pBdr>
      </w:pPr>
      <w:r w:rsidRPr="00503D7F">
        <w:t>Agreements:</w:t>
      </w:r>
    </w:p>
    <w:p w:rsidR="002933AF" w:rsidRPr="00503D7F" w:rsidRDefault="002933AF" w:rsidP="002933AF">
      <w:pPr>
        <w:pStyle w:val="Doc-text2"/>
        <w:pBdr>
          <w:top w:val="single" w:sz="4" w:space="1" w:color="auto"/>
          <w:left w:val="single" w:sz="4" w:space="4" w:color="auto"/>
          <w:bottom w:val="single" w:sz="4" w:space="1" w:color="auto"/>
          <w:right w:val="single" w:sz="4" w:space="4" w:color="auto"/>
        </w:pBdr>
      </w:pPr>
      <w:r w:rsidRPr="002933AF">
        <w:rPr>
          <w:highlight w:val="yellow"/>
        </w:rPr>
        <w:t>1:</w:t>
      </w:r>
      <w:r w:rsidRPr="002933AF">
        <w:rPr>
          <w:highlight w:val="yellow"/>
        </w:rPr>
        <w:tab/>
        <w:t>SN can request to move a QoS flow(s) from SN to MN. MN can accept or drop the moved flow (but cannot reject the move)</w:t>
      </w:r>
    </w:p>
    <w:p w:rsidR="002933AF" w:rsidRPr="002933AF" w:rsidRDefault="002933AF" w:rsidP="002933AF">
      <w:pPr>
        <w:pStyle w:val="Doc-text2"/>
        <w:pBdr>
          <w:top w:val="single" w:sz="4" w:space="1" w:color="auto"/>
          <w:left w:val="single" w:sz="4" w:space="4" w:color="auto"/>
          <w:bottom w:val="single" w:sz="4" w:space="1" w:color="auto"/>
          <w:right w:val="single" w:sz="4" w:space="4" w:color="auto"/>
        </w:pBdr>
      </w:pPr>
      <w:r w:rsidRPr="002933AF">
        <w:t>2:</w:t>
      </w:r>
      <w:r w:rsidRPr="002933AF">
        <w:tab/>
        <w:t>QoS flow level offloading between the MN and SN is supported in NR.</w:t>
      </w:r>
    </w:p>
    <w:p w:rsidR="002B03B0" w:rsidRDefault="002B03B0" w:rsidP="00785F71">
      <w:pPr>
        <w:jc w:val="both"/>
        <w:rPr>
          <w:rFonts w:eastAsia="맑은 고딕"/>
          <w:b/>
          <w:lang w:eastAsia="ko-KR"/>
        </w:rPr>
      </w:pPr>
    </w:p>
    <w:p w:rsidR="00785F71" w:rsidRPr="00C35171" w:rsidRDefault="003915B7" w:rsidP="00785F71">
      <w:pPr>
        <w:jc w:val="both"/>
        <w:rPr>
          <w:rFonts w:eastAsia="맑은 고딕"/>
          <w:lang w:eastAsia="ko-KR"/>
        </w:rPr>
      </w:pPr>
      <w:r>
        <w:rPr>
          <w:rFonts w:eastAsia="맑은 고딕"/>
          <w:b/>
          <w:lang w:eastAsia="ko-KR"/>
        </w:rPr>
        <w:t>Proposal 3</w:t>
      </w:r>
      <w:r w:rsidR="00785F71">
        <w:rPr>
          <w:rFonts w:eastAsia="맑은 고딕"/>
          <w:b/>
          <w:lang w:eastAsia="ko-KR"/>
        </w:rPr>
        <w:t>):</w:t>
      </w:r>
      <w:r w:rsidR="00785F71" w:rsidRPr="00785F71">
        <w:t xml:space="preserve"> </w:t>
      </w:r>
      <w:r w:rsidR="00785F71" w:rsidRPr="00785F71">
        <w:rPr>
          <w:rFonts w:eastAsia="맑은 고딕"/>
          <w:b/>
          <w:lang w:eastAsia="ko-KR"/>
        </w:rPr>
        <w:t>SN can request to move a QoS flow(s) from SN to MN. MN can accept or drop the moved flow (but cannot reject the move)</w:t>
      </w:r>
      <w:r w:rsidR="00785F71">
        <w:rPr>
          <w:rFonts w:eastAsia="맑은 고딕"/>
          <w:b/>
          <w:lang w:val="en-GB" w:eastAsia="ko-KR"/>
        </w:rPr>
        <w:t xml:space="preserve">. </w:t>
      </w:r>
    </w:p>
    <w:p w:rsidR="00785F71" w:rsidRPr="00785F71" w:rsidRDefault="002B03B0" w:rsidP="004A1B6C">
      <w:pPr>
        <w:jc w:val="both"/>
        <w:rPr>
          <w:rFonts w:eastAsia="맑은 고딕"/>
          <w:lang w:eastAsia="ko-KR"/>
        </w:rPr>
      </w:pPr>
      <w:r>
        <w:rPr>
          <w:rFonts w:eastAsia="맑은 고딕"/>
          <w:lang w:eastAsia="ko-KR"/>
        </w:rPr>
        <w:t>If</w:t>
      </w:r>
      <w:r>
        <w:rPr>
          <w:rFonts w:eastAsia="맑은 고딕" w:hint="eastAsia"/>
          <w:lang w:eastAsia="ko-KR"/>
        </w:rPr>
        <w:t xml:space="preserve"> </w:t>
      </w:r>
      <w:r>
        <w:rPr>
          <w:rFonts w:eastAsia="맑은 고딕"/>
          <w:lang w:eastAsia="ko-KR"/>
        </w:rPr>
        <w:t xml:space="preserve">proposal </w:t>
      </w:r>
      <w:r w:rsidR="003915B7">
        <w:rPr>
          <w:rFonts w:eastAsia="맑은 고딕"/>
          <w:lang w:eastAsia="ko-KR"/>
        </w:rPr>
        <w:t>3</w:t>
      </w:r>
      <w:r>
        <w:rPr>
          <w:rFonts w:eastAsia="맑은 고딕"/>
          <w:lang w:eastAsia="ko-KR"/>
        </w:rPr>
        <w:t xml:space="preserve"> is agreed, it has implicit meaning </w:t>
      </w:r>
      <w:r w:rsidR="006C6AED">
        <w:rPr>
          <w:rFonts w:eastAsia="맑은 고딕"/>
          <w:lang w:eastAsia="ko-KR"/>
        </w:rPr>
        <w:t xml:space="preserve">that </w:t>
      </w:r>
      <w:r>
        <w:rPr>
          <w:rFonts w:eastAsia="맑은 고딕"/>
          <w:lang w:eastAsia="ko-KR"/>
        </w:rPr>
        <w:t>bearer type change</w:t>
      </w:r>
      <w:r w:rsidR="006C6AED">
        <w:rPr>
          <w:rFonts w:eastAsia="맑은 고딕"/>
          <w:lang w:eastAsia="ko-KR"/>
        </w:rPr>
        <w:t xml:space="preserve"> can be triggered by SN in a flow level since the moved flow will be served by MN in another bearer type. </w:t>
      </w:r>
    </w:p>
    <w:p w:rsidR="006C6AED" w:rsidRPr="00C35171" w:rsidRDefault="003915B7" w:rsidP="006C6AED">
      <w:pPr>
        <w:jc w:val="both"/>
        <w:rPr>
          <w:rFonts w:eastAsia="맑은 고딕"/>
          <w:lang w:eastAsia="ko-KR"/>
        </w:rPr>
      </w:pPr>
      <w:r>
        <w:rPr>
          <w:rFonts w:eastAsia="맑은 고딕"/>
          <w:b/>
          <w:lang w:eastAsia="ko-KR"/>
        </w:rPr>
        <w:t>Proposal 4</w:t>
      </w:r>
      <w:r w:rsidR="006C6AED">
        <w:rPr>
          <w:rFonts w:eastAsia="맑은 고딕"/>
          <w:b/>
          <w:lang w:eastAsia="ko-KR"/>
        </w:rPr>
        <w:t>):</w:t>
      </w:r>
      <w:r w:rsidR="006C6AED" w:rsidRPr="00785F71">
        <w:t xml:space="preserve"> </w:t>
      </w:r>
      <w:r w:rsidR="00D2173B">
        <w:rPr>
          <w:rFonts w:eastAsia="맑은 고딕"/>
          <w:b/>
          <w:lang w:eastAsia="ko-KR"/>
        </w:rPr>
        <w:t>SN can initiate the bearer type change for a QoS flow</w:t>
      </w:r>
      <w:r w:rsidR="006C6AED">
        <w:rPr>
          <w:rFonts w:eastAsia="맑은 고딕"/>
          <w:b/>
          <w:lang w:val="en-GB" w:eastAsia="ko-KR"/>
        </w:rPr>
        <w:t xml:space="preserve">. </w:t>
      </w:r>
    </w:p>
    <w:p w:rsidR="002D550F" w:rsidRPr="006C6AED" w:rsidRDefault="002D550F"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905F7E">
        <w:rPr>
          <w:lang w:eastAsia="zh-CN"/>
        </w:rPr>
        <w:t xml:space="preserve"> the issues on</w:t>
      </w:r>
      <w:r w:rsidR="00905F7E">
        <w:rPr>
          <w:rFonts w:eastAsia="맑은 고딕"/>
          <w:lang w:val="en-GB" w:eastAsia="ko-KR"/>
        </w:rPr>
        <w:t xml:space="preserve"> bearer type decision and change 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915B7" w:rsidRPr="009D5A8C" w:rsidRDefault="003915B7" w:rsidP="003915B7">
      <w:pPr>
        <w:jc w:val="both"/>
        <w:rPr>
          <w:rFonts w:eastAsia="맑은 고딕"/>
          <w:lang w:eastAsia="ko-KR"/>
        </w:rPr>
      </w:pPr>
      <w:r>
        <w:rPr>
          <w:rFonts w:eastAsia="맑은 고딕"/>
          <w:b/>
          <w:lang w:eastAsia="ko-KR"/>
        </w:rPr>
        <w:t>Proposal 1):</w:t>
      </w:r>
      <w:r w:rsidRPr="00C35171">
        <w:t xml:space="preserve"> </w:t>
      </w:r>
      <w:r w:rsidRPr="00C35171">
        <w:rPr>
          <w:rFonts w:eastAsia="맑은 고딕"/>
          <w:b/>
          <w:lang w:eastAsia="ko-KR"/>
        </w:rPr>
        <w:t>MN is the node to decide the bearer type, wheth</w:t>
      </w:r>
      <w:r>
        <w:rPr>
          <w:rFonts w:eastAsia="맑은 고딕"/>
          <w:b/>
          <w:lang w:eastAsia="ko-KR"/>
        </w:rPr>
        <w:t xml:space="preserve">er MCG bearer, Split bearer or </w:t>
      </w:r>
      <w:r w:rsidRPr="00C35171">
        <w:rPr>
          <w:rFonts w:eastAsia="맑은 고딕"/>
          <w:b/>
          <w:lang w:eastAsia="ko-KR"/>
        </w:rPr>
        <w:t xml:space="preserve">SCG bearer </w:t>
      </w:r>
      <w:r>
        <w:rPr>
          <w:rFonts w:eastAsia="맑은 고딕"/>
          <w:b/>
          <w:lang w:eastAsia="ko-KR"/>
        </w:rPr>
        <w:t>and the termination node</w:t>
      </w:r>
      <w:r w:rsidRPr="00C35171">
        <w:rPr>
          <w:rFonts w:eastAsia="맑은 고딕"/>
          <w:b/>
          <w:lang w:eastAsia="ko-KR"/>
        </w:rPr>
        <w:t xml:space="preserve"> </w:t>
      </w:r>
      <w:r>
        <w:rPr>
          <w:rFonts w:eastAsia="맑은 고딕"/>
          <w:b/>
          <w:lang w:eastAsia="ko-KR"/>
        </w:rPr>
        <w:t>for a QoS flow</w:t>
      </w:r>
      <w:r w:rsidRPr="00C35171">
        <w:rPr>
          <w:rFonts w:eastAsia="맑은 고딕"/>
          <w:b/>
          <w:lang w:eastAsia="ko-KR"/>
        </w:rPr>
        <w:t xml:space="preserve"> in the initial addition</w:t>
      </w:r>
      <w:r>
        <w:rPr>
          <w:rFonts w:eastAsia="맑은 고딕"/>
          <w:b/>
          <w:lang w:val="en-GB" w:eastAsia="ko-KR"/>
        </w:rPr>
        <w:t>.</w:t>
      </w:r>
    </w:p>
    <w:p w:rsidR="003915B7" w:rsidRPr="003915B7" w:rsidRDefault="003915B7" w:rsidP="003915B7">
      <w:pPr>
        <w:jc w:val="both"/>
        <w:rPr>
          <w:rFonts w:eastAsia="맑은 고딕"/>
          <w:lang w:eastAsia="ko-KR"/>
        </w:rPr>
      </w:pPr>
      <w:r>
        <w:rPr>
          <w:rFonts w:eastAsia="맑은 고딕"/>
          <w:b/>
          <w:lang w:eastAsia="ko-KR"/>
        </w:rPr>
        <w:t>Proposal 2):</w:t>
      </w:r>
      <w:r w:rsidRPr="00C35171">
        <w:t xml:space="preserve"> </w:t>
      </w:r>
      <w:r w:rsidRPr="006A464E">
        <w:rPr>
          <w:rFonts w:eastAsia="맑은 고딕"/>
          <w:b/>
          <w:lang w:eastAsia="ko-KR"/>
        </w:rPr>
        <w:t>SN can reject the addition of a QoS flow</w:t>
      </w:r>
      <w:r>
        <w:rPr>
          <w:rFonts w:eastAsia="맑은 고딕"/>
          <w:b/>
          <w:lang w:val="en-GB" w:eastAsia="ko-KR"/>
        </w:rPr>
        <w:t xml:space="preserve">. </w:t>
      </w:r>
    </w:p>
    <w:p w:rsidR="003915B7" w:rsidRPr="00C35171" w:rsidRDefault="003915B7" w:rsidP="003915B7">
      <w:pPr>
        <w:jc w:val="both"/>
        <w:rPr>
          <w:rFonts w:eastAsia="맑은 고딕"/>
          <w:lang w:eastAsia="ko-KR"/>
        </w:rPr>
      </w:pPr>
      <w:r>
        <w:rPr>
          <w:rFonts w:eastAsia="맑은 고딕"/>
          <w:b/>
          <w:lang w:eastAsia="ko-KR"/>
        </w:rPr>
        <w:t>Proposal 3):</w:t>
      </w:r>
      <w:r w:rsidRPr="00785F71">
        <w:t xml:space="preserve"> </w:t>
      </w:r>
      <w:r w:rsidRPr="00785F71">
        <w:rPr>
          <w:rFonts w:eastAsia="맑은 고딕"/>
          <w:b/>
          <w:lang w:eastAsia="ko-KR"/>
        </w:rPr>
        <w:t>SN can request to move a QoS flow(s) from SN to MN. MN can accept or drop the moved flow (but cannot reject the move)</w:t>
      </w:r>
      <w:r>
        <w:rPr>
          <w:rFonts w:eastAsia="맑은 고딕"/>
          <w:b/>
          <w:lang w:val="en-GB" w:eastAsia="ko-KR"/>
        </w:rPr>
        <w:t xml:space="preserve">. </w:t>
      </w:r>
    </w:p>
    <w:p w:rsidR="003915B7" w:rsidRPr="00C35171" w:rsidRDefault="003915B7" w:rsidP="003915B7">
      <w:pPr>
        <w:jc w:val="both"/>
        <w:rPr>
          <w:rFonts w:eastAsia="맑은 고딕"/>
          <w:lang w:eastAsia="ko-KR"/>
        </w:rPr>
      </w:pPr>
      <w:r>
        <w:rPr>
          <w:rFonts w:eastAsia="맑은 고딕"/>
          <w:b/>
          <w:lang w:eastAsia="ko-KR"/>
        </w:rPr>
        <w:t>Proposal 4):</w:t>
      </w:r>
      <w:r w:rsidRPr="00785F71">
        <w:t xml:space="preserve"> </w:t>
      </w:r>
      <w:r>
        <w:rPr>
          <w:rFonts w:eastAsia="맑은 고딕"/>
          <w:b/>
          <w:lang w:eastAsia="ko-KR"/>
        </w:rPr>
        <w:t>SN can initiate the bearer type change for a QoS flow</w:t>
      </w:r>
      <w:r>
        <w:rPr>
          <w:rFonts w:eastAsia="맑은 고딕"/>
          <w:b/>
          <w:lang w:val="en-GB" w:eastAsia="ko-KR"/>
        </w:rPr>
        <w:t xml:space="preserve">. </w:t>
      </w:r>
    </w:p>
    <w:p w:rsidR="003C3DF3" w:rsidRPr="00334571" w:rsidRDefault="003C3DF3" w:rsidP="003C3DF3">
      <w:pPr>
        <w:jc w:val="both"/>
        <w:rPr>
          <w:rFonts w:eastAsia="맑은 고딕"/>
          <w:b/>
          <w:lang w:eastAsia="ko-KR"/>
        </w:rPr>
      </w:pPr>
      <w:r>
        <w:rPr>
          <w:rFonts w:eastAsia="맑은 고딕" w:hint="eastAsia"/>
          <w:b/>
          <w:lang w:eastAsia="ko-KR"/>
        </w:rPr>
        <w:t xml:space="preserve">Proposal 5): To adopt the Stage 2 change for TS 37.340. </w:t>
      </w:r>
    </w:p>
    <w:p w:rsidR="00C71A13" w:rsidRPr="00433DCA"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7D2F83"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7D2F83" w:rsidP="007D2F83">
      <w:pPr>
        <w:pStyle w:val="1"/>
        <w:rPr>
          <w:noProof/>
        </w:rPr>
      </w:pPr>
      <w:r>
        <w:t>Text proposal for TS 37.340</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7D2F83" w:rsidRDefault="007D2F83" w:rsidP="007D2F83">
      <w:pPr>
        <w:rPr>
          <w:lang w:val="en-GB"/>
        </w:rPr>
      </w:pPr>
    </w:p>
    <w:p w:rsidR="007F780F" w:rsidRPr="00497F35" w:rsidRDefault="007F780F" w:rsidP="007F780F">
      <w:pPr>
        <w:pStyle w:val="2"/>
      </w:pPr>
      <w:bookmarkStart w:id="2" w:name="_Toc502439503"/>
      <w:r>
        <w:t>8.2</w:t>
      </w:r>
      <w:r>
        <w:tab/>
        <w:t>Bearer type selection</w:t>
      </w:r>
      <w:bookmarkEnd w:id="2"/>
    </w:p>
    <w:p w:rsidR="007F780F" w:rsidRDefault="007F780F" w:rsidP="007F780F">
      <w:pPr>
        <w:widowControl w:val="0"/>
      </w:pPr>
      <w:r>
        <w:t>In EN-DC, for each radio bearer the MN decides t</w:t>
      </w:r>
      <w:r w:rsidRPr="00DD2B16">
        <w:t xml:space="preserve">he location of the PDCP entity </w:t>
      </w:r>
      <w:r>
        <w:t xml:space="preserve">and </w:t>
      </w:r>
      <w:r w:rsidRPr="00A95563">
        <w:t xml:space="preserve">in which cell group(s) </w:t>
      </w:r>
      <w:r>
        <w:t xml:space="preserve">radio </w:t>
      </w:r>
      <w:r w:rsidRPr="00EB27CE">
        <w:t>resources are to be configured. Once an SN terminated split bearer is established, e.g. by means of the Secondary Node Addition procedure or MN initiated Secondary Node Modification procedure, the SN may remove and later on add SCG resources for the respective E-RAB, as long as the QoS for the respective E-RAB is guaranteed.</w:t>
      </w:r>
    </w:p>
    <w:p w:rsidR="007F780F" w:rsidRDefault="007F780F" w:rsidP="007F780F">
      <w:pPr>
        <w:widowControl w:val="0"/>
      </w:pPr>
      <w:r>
        <w:rPr>
          <w:rFonts w:eastAsia="MS Mincho"/>
        </w:rPr>
        <w:t>In MR-DC with 5GC, t</w:t>
      </w:r>
      <w:r w:rsidRPr="00085D3C">
        <w:rPr>
          <w:rFonts w:eastAsia="MS Mincho"/>
        </w:rPr>
        <w:t>he following principles apply</w:t>
      </w:r>
      <w:r w:rsidRPr="00085D3C">
        <w:t>:</w:t>
      </w:r>
    </w:p>
    <w:p w:rsidR="007F780F" w:rsidRPr="00970665" w:rsidRDefault="007F780F" w:rsidP="007F780F">
      <w:pPr>
        <w:pStyle w:val="B1"/>
      </w:pPr>
      <w:r w:rsidRPr="00970665">
        <w:t>-</w:t>
      </w:r>
      <w:r w:rsidRPr="00970665">
        <w:tab/>
      </w:r>
      <w:r>
        <w:t>The MN decides per PDU session the location of the SDAP entity, i.e. whether it shall be hosted by the MN or the SN</w:t>
      </w:r>
      <w:r w:rsidRPr="00970665">
        <w:rPr>
          <w:lang w:val="de-DE"/>
        </w:rPr>
        <w:t xml:space="preserve"> or </w:t>
      </w:r>
      <w:r>
        <w:rPr>
          <w:lang w:val="de-DE"/>
        </w:rPr>
        <w:t>by</w:t>
      </w:r>
      <w:r w:rsidRPr="00970665">
        <w:rPr>
          <w:lang w:val="de-DE"/>
        </w:rPr>
        <w:t xml:space="preserve"> both</w:t>
      </w:r>
      <w:r>
        <w:rPr>
          <w:lang w:val="de-DE"/>
        </w:rPr>
        <w:t>;</w:t>
      </w:r>
    </w:p>
    <w:p w:rsidR="007F780F" w:rsidRPr="000C119A" w:rsidRDefault="007F780F" w:rsidP="007F780F">
      <w:pPr>
        <w:pStyle w:val="B1"/>
        <w:rPr>
          <w:lang w:val="en-GB"/>
        </w:rPr>
      </w:pPr>
      <w:r w:rsidRPr="00C82779">
        <w:t>-</w:t>
      </w:r>
      <w:r w:rsidRPr="00C82779">
        <w:tab/>
        <w:t xml:space="preserve">If the MN decides to host an SDAP entity it may decide some of the related QoS flows to be realized as MCG bearer, </w:t>
      </w:r>
      <w:r w:rsidRPr="00A95563">
        <w:t xml:space="preserve">some as SCG bearer, </w:t>
      </w:r>
      <w:r w:rsidRPr="00C82779">
        <w:t xml:space="preserve">and others </w:t>
      </w:r>
      <w:r>
        <w:t>to be realized as split bearer</w:t>
      </w:r>
      <w:r>
        <w:rPr>
          <w:lang w:val="en-GB"/>
        </w:rPr>
        <w:t>;</w:t>
      </w:r>
    </w:p>
    <w:p w:rsidR="007F780F" w:rsidRDefault="007F780F" w:rsidP="007F780F">
      <w:pPr>
        <w:pStyle w:val="B1"/>
        <w:rPr>
          <w:ins w:id="3" w:author="James XU_LGE" w:date="2018-01-10T17:11:00Z"/>
        </w:rPr>
      </w:pPr>
      <w:r w:rsidRPr="00C82779">
        <w:t>-</w:t>
      </w:r>
      <w:r w:rsidRPr="00C82779">
        <w:tab/>
        <w:t xml:space="preserve">If the MN decides that an SDAP entity shall be hosted in the SN, some of the related QoS flows may be realized as SCG bearer, </w:t>
      </w:r>
      <w:r>
        <w:t xml:space="preserve">some as </w:t>
      </w:r>
      <w:r>
        <w:rPr>
          <w:lang w:val="en-US"/>
        </w:rPr>
        <w:t>M</w:t>
      </w:r>
      <w:r w:rsidRPr="00A95563">
        <w:t xml:space="preserve">CG bearer, </w:t>
      </w:r>
      <w:r w:rsidRPr="00C82779">
        <w:t>while others may be realized as spl</w:t>
      </w:r>
      <w:r>
        <w:t>it bearer.</w:t>
      </w:r>
    </w:p>
    <w:p w:rsidR="007F780F" w:rsidRDefault="007F780F" w:rsidP="007F780F">
      <w:pPr>
        <w:pStyle w:val="B1"/>
        <w:rPr>
          <w:ins w:id="4" w:author="James XU_LGE" w:date="2018-01-10T17:11:00Z"/>
        </w:rPr>
      </w:pPr>
      <w:ins w:id="5" w:author="James XU_LGE" w:date="2018-01-10T17:11:00Z">
        <w:r>
          <w:t>-</w:t>
        </w:r>
        <w:r>
          <w:tab/>
          <w:t>The SN may reject the addition of a QoS flow and informs to MN.</w:t>
        </w:r>
      </w:ins>
    </w:p>
    <w:p w:rsidR="007F780F" w:rsidRPr="007F780F" w:rsidRDefault="007F780F" w:rsidP="007F780F">
      <w:pPr>
        <w:pStyle w:val="B1"/>
      </w:pPr>
      <w:ins w:id="6" w:author="James XU_LGE" w:date="2018-01-10T17:11:00Z">
        <w:r>
          <w:t>-</w:t>
        </w:r>
        <w:r>
          <w:tab/>
          <w:t>The SN may request to move back a QoS flow from SN to MN, which may either accept or drop it but shall not reject it.</w:t>
        </w:r>
      </w:ins>
    </w:p>
    <w:p w:rsidR="007F780F" w:rsidRDefault="007F780F" w:rsidP="007F780F">
      <w:pPr>
        <w:pStyle w:val="2"/>
      </w:pPr>
      <w:bookmarkStart w:id="7" w:name="_Toc502439504"/>
      <w:r>
        <w:lastRenderedPageBreak/>
        <w:t>8.3</w:t>
      </w:r>
      <w:r w:rsidRPr="005132EF">
        <w:tab/>
      </w:r>
      <w:r>
        <w:t>Bearer type change</w:t>
      </w:r>
      <w:bookmarkEnd w:id="7"/>
    </w:p>
    <w:p w:rsidR="007F780F" w:rsidRDefault="007F780F" w:rsidP="007F780F">
      <w:r>
        <w:t>In MR-DC, all the possible bearer type change options</w:t>
      </w:r>
      <w:ins w:id="8" w:author="James XU_LGE" w:date="2018-01-10T17:11:00Z">
        <w:r>
          <w:t xml:space="preserve">, </w:t>
        </w:r>
        <w:r w:rsidRPr="007F780F">
          <w:t>initiated either by MN or SN</w:t>
        </w:r>
        <w:r>
          <w:t>,</w:t>
        </w:r>
      </w:ins>
      <w:r>
        <w:t xml:space="preserve"> are supported:</w:t>
      </w:r>
    </w:p>
    <w:p w:rsidR="007F780F" w:rsidRPr="000C119A" w:rsidRDefault="007F780F" w:rsidP="007F780F">
      <w:pPr>
        <w:pStyle w:val="B1"/>
        <w:rPr>
          <w:lang w:val="en-GB" w:eastAsia="ja-JP"/>
        </w:rPr>
      </w:pPr>
      <w:r>
        <w:rPr>
          <w:lang w:eastAsia="ja-JP"/>
        </w:rPr>
        <w:t>-</w:t>
      </w:r>
      <w:r>
        <w:rPr>
          <w:lang w:eastAsia="ja-JP"/>
        </w:rPr>
        <w:tab/>
        <w:t>MCG bearer to/from split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t>MCG bearer to/from SCG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t>SCG bearer to/from split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r>
      <w:r>
        <w:rPr>
          <w:lang w:val="en-US" w:eastAsia="ja-JP"/>
        </w:rPr>
        <w:t xml:space="preserve">MN terminated </w:t>
      </w:r>
      <w:r>
        <w:rPr>
          <w:lang w:eastAsia="ja-JP"/>
        </w:rPr>
        <w:t>MCG bearer to</w:t>
      </w:r>
      <w:r>
        <w:rPr>
          <w:lang w:val="en-US" w:eastAsia="ja-JP"/>
        </w:rPr>
        <w:t>/from SN terminated</w:t>
      </w:r>
      <w:r>
        <w:rPr>
          <w:lang w:eastAsia="ja-JP"/>
        </w:rPr>
        <w:t xml:space="preserve"> MCG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r>
      <w:r>
        <w:rPr>
          <w:lang w:val="en-US" w:eastAsia="ja-JP"/>
        </w:rPr>
        <w:t xml:space="preserve">MN terminated </w:t>
      </w:r>
      <w:r>
        <w:rPr>
          <w:lang w:eastAsia="ja-JP"/>
        </w:rPr>
        <w:t>SCG bearer to</w:t>
      </w:r>
      <w:r>
        <w:rPr>
          <w:lang w:val="en-US" w:eastAsia="ja-JP"/>
        </w:rPr>
        <w:t>/from SN terminated</w:t>
      </w:r>
      <w:r>
        <w:rPr>
          <w:lang w:eastAsia="ja-JP"/>
        </w:rPr>
        <w:t xml:space="preserve"> SCG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r>
      <w:r>
        <w:rPr>
          <w:lang w:val="en-US" w:eastAsia="ja-JP"/>
        </w:rPr>
        <w:t xml:space="preserve">MN terminated </w:t>
      </w:r>
      <w:r>
        <w:rPr>
          <w:lang w:eastAsia="ja-JP"/>
        </w:rPr>
        <w:t>split bearer to</w:t>
      </w:r>
      <w:r>
        <w:rPr>
          <w:lang w:val="en-US" w:eastAsia="ja-JP"/>
        </w:rPr>
        <w:t>/from SN terminated</w:t>
      </w:r>
      <w:r>
        <w:rPr>
          <w:lang w:eastAsia="ja-JP"/>
        </w:rPr>
        <w:t xml:space="preserve"> split bearer</w:t>
      </w:r>
      <w:r>
        <w:rPr>
          <w:lang w:val="en-GB" w:eastAsia="ja-JP"/>
        </w:rPr>
        <w:t>.</w:t>
      </w:r>
    </w:p>
    <w:p w:rsidR="007F780F" w:rsidRDefault="007F780F" w:rsidP="007F780F">
      <w:r>
        <w:t>For EN-DC:</w:t>
      </w:r>
    </w:p>
    <w:p w:rsidR="007F780F" w:rsidRDefault="007F780F" w:rsidP="007F780F">
      <w:pPr>
        <w:pStyle w:val="B1"/>
        <w:rPr>
          <w:lang w:eastAsia="ja-JP"/>
        </w:rPr>
      </w:pPr>
      <w:r>
        <w:rPr>
          <w:lang w:eastAsia="ja-JP"/>
        </w:rPr>
        <w:t>-</w:t>
      </w:r>
      <w:r>
        <w:rPr>
          <w:lang w:eastAsia="ja-JP"/>
        </w:rPr>
        <w:tab/>
      </w:r>
      <w:r w:rsidRPr="0074056D">
        <w:rPr>
          <w:lang w:eastAsia="ja-JP"/>
        </w:rPr>
        <w:t xml:space="preserve">when </w:t>
      </w:r>
      <w:r>
        <w:rPr>
          <w:lang w:eastAsia="ja-JP"/>
        </w:rPr>
        <w:t>the security key</w:t>
      </w:r>
      <w:r w:rsidRPr="0074056D">
        <w:rPr>
          <w:lang w:eastAsia="ja-JP"/>
        </w:rPr>
        <w:t xml:space="preserve"> is changed </w:t>
      </w:r>
      <w:r>
        <w:rPr>
          <w:lang w:eastAsia="ja-JP"/>
        </w:rPr>
        <w:t>for a bearer</w:t>
      </w:r>
      <w:r>
        <w:rPr>
          <w:lang w:val="en-US" w:eastAsia="ja-JP"/>
        </w:rPr>
        <w:t>,</w:t>
      </w:r>
      <w:r>
        <w:rPr>
          <w:lang w:eastAsia="ja-JP"/>
        </w:rPr>
        <w:t xml:space="preserve"> </w:t>
      </w:r>
      <w:r w:rsidRPr="0074056D">
        <w:rPr>
          <w:lang w:eastAsia="ja-JP"/>
        </w:rPr>
        <w:t xml:space="preserve">the </w:t>
      </w:r>
      <w:r>
        <w:rPr>
          <w:lang w:val="en-US" w:eastAsia="ja-JP"/>
        </w:rPr>
        <w:t xml:space="preserve">associated </w:t>
      </w:r>
      <w:r w:rsidRPr="0074056D">
        <w:rPr>
          <w:lang w:eastAsia="ja-JP"/>
        </w:rPr>
        <w:t xml:space="preserve">PDCP </w:t>
      </w:r>
      <w:r>
        <w:rPr>
          <w:lang w:eastAsia="ja-JP"/>
        </w:rPr>
        <w:t xml:space="preserve">and RLC </w:t>
      </w:r>
      <w:r>
        <w:rPr>
          <w:lang w:val="en-US" w:eastAsia="ja-JP"/>
        </w:rPr>
        <w:t xml:space="preserve">entities </w:t>
      </w:r>
      <w:r>
        <w:rPr>
          <w:lang w:eastAsia="ja-JP"/>
        </w:rPr>
        <w:t>are re-established</w:t>
      </w:r>
      <w:r>
        <w:rPr>
          <w:lang w:val="en-US" w:eastAsia="ja-JP"/>
        </w:rPr>
        <w:t xml:space="preserve">, while </w:t>
      </w:r>
      <w:r w:rsidRPr="00CA47D1">
        <w:rPr>
          <w:rFonts w:hint="eastAsia"/>
          <w:lang w:val="en-US"/>
        </w:rPr>
        <w:t xml:space="preserve">MAC </w:t>
      </w:r>
      <w:r>
        <w:rPr>
          <w:lang w:val="en-US"/>
        </w:rPr>
        <w:pgNum/>
      </w:r>
      <w:r>
        <w:rPr>
          <w:lang w:val="en-US"/>
        </w:rPr>
        <w:t>ignalli</w:t>
      </w:r>
      <w:r w:rsidRPr="00CA47D1">
        <w:rPr>
          <w:rFonts w:hint="eastAsia"/>
          <w:lang w:val="en-US"/>
        </w:rPr>
        <w:t xml:space="preserve"> </w:t>
      </w:r>
      <w:r>
        <w:rPr>
          <w:lang w:val="en-US"/>
        </w:rPr>
        <w:t xml:space="preserve">might </w:t>
      </w:r>
      <w:r w:rsidRPr="00CA47D1">
        <w:rPr>
          <w:rFonts w:hint="eastAsia"/>
          <w:lang w:val="en-US"/>
        </w:rPr>
        <w:t xml:space="preserve">depend on the solution selected by the network, e.g. </w:t>
      </w:r>
      <w:r w:rsidRPr="00CA47D1">
        <w:rPr>
          <w:lang w:val="en-US"/>
        </w:rPr>
        <w:t>MAC reset, change of LCID</w:t>
      </w:r>
      <w:r w:rsidRPr="00CA47D1">
        <w:rPr>
          <w:rFonts w:hint="eastAsia"/>
          <w:lang w:val="en-US"/>
        </w:rPr>
        <w:t>, etc</w:t>
      </w:r>
      <w:r>
        <w:rPr>
          <w:lang w:val="en-US"/>
        </w:rPr>
        <w:t>. (see Annex A)</w:t>
      </w:r>
      <w:r>
        <w:rPr>
          <w:lang w:eastAsia="ja-JP"/>
        </w:rPr>
        <w:t>;</w:t>
      </w:r>
    </w:p>
    <w:p w:rsidR="007F780F" w:rsidRPr="000C119A" w:rsidRDefault="007F780F" w:rsidP="007F780F">
      <w:pPr>
        <w:pStyle w:val="B1"/>
        <w:rPr>
          <w:lang w:eastAsia="ja-JP"/>
        </w:rPr>
      </w:pPr>
      <w:r>
        <w:rPr>
          <w:lang w:eastAsia="ja-JP"/>
        </w:rPr>
        <w:t>-</w:t>
      </w:r>
      <w:r>
        <w:rPr>
          <w:lang w:eastAsia="ja-JP"/>
        </w:rPr>
        <w:tab/>
        <w:t>for MCG bearer, split bearer and SCG bearer, during handover MCG/SCG PDCP and RLC are re-established and MCG/SCG MAC is reset;</w:t>
      </w:r>
    </w:p>
    <w:p w:rsidR="007F780F" w:rsidRDefault="007F780F" w:rsidP="007F780F">
      <w:pPr>
        <w:pStyle w:val="B1"/>
      </w:pPr>
      <w:r>
        <w:t>-</w:t>
      </w:r>
      <w:r>
        <w:tab/>
        <w:t>if a b</w:t>
      </w:r>
      <w:r w:rsidRPr="00503D7F">
        <w:t xml:space="preserve">earer type change happens through handover procedure then for MCG bearer, split bearer and SCG bearer, MCG/SCG PDCP/RLC </w:t>
      </w:r>
      <w:r>
        <w:t>ar</w:t>
      </w:r>
      <w:r w:rsidRPr="00503D7F">
        <w:t xml:space="preserve">e re-established and MCG/SCG MAC </w:t>
      </w:r>
      <w:r>
        <w:t>is</w:t>
      </w:r>
      <w:r w:rsidRPr="00503D7F">
        <w:t xml:space="preserve"> reset</w:t>
      </w:r>
      <w:r>
        <w:t>;</w:t>
      </w:r>
    </w:p>
    <w:p w:rsidR="007F780F" w:rsidRDefault="007F780F" w:rsidP="007F780F">
      <w:pPr>
        <w:pStyle w:val="B1"/>
      </w:pPr>
      <w:r>
        <w:t>-</w:t>
      </w:r>
      <w:r>
        <w:tab/>
        <w:t>if a b</w:t>
      </w:r>
      <w:r w:rsidRPr="00503D7F">
        <w:t>earer type change happens through SN change procedure</w:t>
      </w:r>
      <w:r>
        <w:t>,</w:t>
      </w:r>
      <w:r w:rsidRPr="00503D7F">
        <w:t xml:space="preserve"> then S</w:t>
      </w:r>
      <w:r>
        <w:rPr>
          <w:lang w:val="en-US" w:eastAsia="ja-JP"/>
        </w:rPr>
        <w:t>N terminated</w:t>
      </w:r>
      <w:r w:rsidRPr="00503D7F">
        <w:t xml:space="preserve"> PDCP /RLC</w:t>
      </w:r>
      <w:r>
        <w:t xml:space="preserve"> are re-established and</w:t>
      </w:r>
      <w:r w:rsidRPr="00503D7F">
        <w:t xml:space="preserve"> SCG MAC </w:t>
      </w:r>
      <w:r>
        <w:t>is</w:t>
      </w:r>
      <w:r w:rsidRPr="00503D7F">
        <w:t xml:space="preserve"> reset</w:t>
      </w:r>
      <w:r>
        <w:t>;</w:t>
      </w:r>
    </w:p>
    <w:p w:rsidR="007F780F" w:rsidRDefault="007F780F" w:rsidP="007F780F">
      <w:pPr>
        <w:pStyle w:val="B1"/>
      </w:pPr>
      <w:r>
        <w:t>-</w:t>
      </w:r>
      <w:r>
        <w:tab/>
      </w:r>
      <w:r w:rsidRPr="00503D7F">
        <w:t xml:space="preserve">one step (direct) bearer type change between </w:t>
      </w:r>
      <w:r>
        <w:rPr>
          <w:lang w:val="en-US" w:eastAsia="ja-JP"/>
        </w:rPr>
        <w:t xml:space="preserve">MN terminated </w:t>
      </w:r>
      <w:r w:rsidRPr="00503D7F">
        <w:t>be</w:t>
      </w:r>
      <w:r>
        <w:t xml:space="preserve">arer </w:t>
      </w:r>
      <w:r>
        <w:rPr>
          <w:lang w:val="en-US"/>
        </w:rPr>
        <w:t xml:space="preserve">types </w:t>
      </w:r>
      <w:r>
        <w:t xml:space="preserve">without using the handover </w:t>
      </w:r>
      <w:r w:rsidRPr="00503D7F">
        <w:t>procedure</w:t>
      </w:r>
      <w:r>
        <w:t xml:space="preserve"> is supported;</w:t>
      </w:r>
    </w:p>
    <w:p w:rsidR="007F780F" w:rsidRDefault="007F780F" w:rsidP="007F780F">
      <w:pPr>
        <w:pStyle w:val="B1"/>
      </w:pPr>
      <w:r>
        <w:t>-</w:t>
      </w:r>
      <w:r>
        <w:tab/>
      </w:r>
      <w:r w:rsidRPr="00503D7F">
        <w:t>one step (dire</w:t>
      </w:r>
      <w:r>
        <w:t xml:space="preserve">ct) bearer type change between </w:t>
      </w:r>
      <w:r>
        <w:rPr>
          <w:lang w:val="en-US" w:eastAsia="ja-JP"/>
        </w:rPr>
        <w:t xml:space="preserve">SN terminated </w:t>
      </w:r>
      <w:r w:rsidRPr="00503D7F">
        <w:t>be</w:t>
      </w:r>
      <w:r>
        <w:t xml:space="preserve">arer </w:t>
      </w:r>
      <w:r>
        <w:rPr>
          <w:lang w:val="en-US"/>
        </w:rPr>
        <w:t xml:space="preserve">types </w:t>
      </w:r>
      <w:r>
        <w:t>without using the handover or SN change procedure is supported;</w:t>
      </w:r>
    </w:p>
    <w:p w:rsidR="007F780F" w:rsidRPr="00B7148D" w:rsidRDefault="007F780F" w:rsidP="007F780F">
      <w:pPr>
        <w:pStyle w:val="B1"/>
        <w:rPr>
          <w:lang w:val="en-US"/>
        </w:rPr>
      </w:pPr>
      <w:r>
        <w:t>-</w:t>
      </w:r>
      <w:r>
        <w:tab/>
        <w:t xml:space="preserve">for bearer </w:t>
      </w:r>
      <w:r w:rsidRPr="00503D7F">
        <w:t>type change between MCG bearer and SCG bearer</w:t>
      </w:r>
      <w:r>
        <w:t xml:space="preserve"> MAC is not reset; t</w:t>
      </w:r>
      <w:r w:rsidRPr="00503D7F">
        <w:t xml:space="preserve">he original RLC entity </w:t>
      </w:r>
      <w:r>
        <w:t>is</w:t>
      </w:r>
      <w:r w:rsidRPr="00503D7F">
        <w:t xml:space="preserve"> </w:t>
      </w:r>
      <w:r>
        <w:t>r</w:t>
      </w:r>
      <w:r w:rsidRPr="00503D7F">
        <w:t xml:space="preserve">eleased and new RLC entity </w:t>
      </w:r>
      <w:r>
        <w:t>is</w:t>
      </w:r>
      <w:r w:rsidRPr="00503D7F">
        <w:t xml:space="preserve"> established</w:t>
      </w:r>
      <w:r>
        <w:rPr>
          <w:lang w:val="en-US"/>
        </w:rPr>
        <w:t>;</w:t>
      </w:r>
    </w:p>
    <w:p w:rsidR="007F780F" w:rsidRPr="000D0A9E" w:rsidRDefault="007F780F" w:rsidP="007F780F">
      <w:pPr>
        <w:pStyle w:val="B1"/>
      </w:pPr>
      <w:r w:rsidRPr="00B7148D">
        <w:t>-</w:t>
      </w:r>
      <w:r w:rsidRPr="00B7148D">
        <w:tab/>
        <w:t xml:space="preserve">PDCP version change for </w:t>
      </w:r>
      <w:r>
        <w:rPr>
          <w:lang w:val="en-US"/>
        </w:rPr>
        <w:t xml:space="preserve">a </w:t>
      </w:r>
      <w:r w:rsidRPr="00B7148D">
        <w:t xml:space="preserve">DRB </w:t>
      </w:r>
      <w:r>
        <w:rPr>
          <w:lang w:val="en-US"/>
        </w:rPr>
        <w:t xml:space="preserve">is </w:t>
      </w:r>
      <w:r w:rsidRPr="00B7148D">
        <w:t>only performed via handover procedure</w:t>
      </w:r>
      <w:r w:rsidRPr="000D0A9E">
        <w:t>, using a release and add of the DRB</w:t>
      </w:r>
      <w:r>
        <w:rPr>
          <w:lang w:val="en-US"/>
        </w:rPr>
        <w:t>s</w:t>
      </w:r>
      <w:r w:rsidRPr="000D0A9E">
        <w:t xml:space="preserve"> (in a single message) or full configuration;</w:t>
      </w:r>
    </w:p>
    <w:p w:rsidR="007F780F" w:rsidRDefault="007F780F" w:rsidP="007F780F">
      <w:pPr>
        <w:pStyle w:val="B1"/>
        <w:rPr>
          <w:lang w:val="en-US"/>
        </w:rPr>
      </w:pPr>
      <w:r>
        <w:rPr>
          <w:lang w:val="en-GB"/>
        </w:rPr>
        <w:t>-</w:t>
      </w:r>
      <w:r>
        <w:rPr>
          <w:lang w:val="en-GB"/>
        </w:rPr>
        <w:tab/>
        <w:t>O</w:t>
      </w:r>
      <w:r w:rsidRPr="00503D7F">
        <w:t>ne step (dire</w:t>
      </w:r>
      <w:r>
        <w:t xml:space="preserve">ct) bearer type change </w:t>
      </w:r>
      <w:r>
        <w:rPr>
          <w:rFonts w:hint="eastAsia"/>
        </w:rPr>
        <w:t xml:space="preserve">with </w:t>
      </w:r>
      <w:r w:rsidRPr="00B7148D">
        <w:t xml:space="preserve">PDCP version change </w:t>
      </w:r>
      <w:r>
        <w:rPr>
          <w:rFonts w:hint="eastAsia"/>
        </w:rPr>
        <w:t>is supported</w:t>
      </w:r>
      <w:r>
        <w:rPr>
          <w:lang w:val="en-US"/>
        </w:rPr>
        <w:t>;</w:t>
      </w:r>
    </w:p>
    <w:p w:rsidR="007F780F" w:rsidRDefault="007F780F" w:rsidP="007F780F">
      <w:pPr>
        <w:pStyle w:val="B1"/>
      </w:pPr>
      <w:r>
        <w:rPr>
          <w:lang w:val="en-US"/>
        </w:rPr>
        <w:t>-</w:t>
      </w:r>
      <w:r>
        <w:rPr>
          <w:lang w:val="en-US"/>
        </w:rPr>
        <w:tab/>
        <w:t xml:space="preserve">Upon </w:t>
      </w:r>
      <w:r w:rsidRPr="002A198C">
        <w:t xml:space="preserve">bearer type change from MCG bearer to SCG bearer </w:t>
      </w:r>
      <w:r>
        <w:rPr>
          <w:lang w:val="en-US"/>
        </w:rPr>
        <w:t xml:space="preserve">or from </w:t>
      </w:r>
      <w:r w:rsidRPr="002A198C">
        <w:t>split bearer to SCG bearer</w:t>
      </w:r>
      <w:r>
        <w:rPr>
          <w:lang w:val="en-US"/>
        </w:rPr>
        <w:t xml:space="preserve">, the associated </w:t>
      </w:r>
      <w:r w:rsidRPr="002A198C">
        <w:t xml:space="preserve">LTE RLC </w:t>
      </w:r>
      <w:r>
        <w:rPr>
          <w:lang w:val="en-US"/>
        </w:rPr>
        <w:t xml:space="preserve">entity </w:t>
      </w:r>
      <w:r w:rsidRPr="002A198C">
        <w:t xml:space="preserve">is </w:t>
      </w:r>
      <w:r>
        <w:rPr>
          <w:lang w:val="en-US"/>
        </w:rPr>
        <w:t xml:space="preserve">first </w:t>
      </w:r>
      <w:r w:rsidRPr="002A198C">
        <w:t>re-established and then released</w:t>
      </w:r>
      <w:r>
        <w:t>.</w:t>
      </w:r>
    </w:p>
    <w:p w:rsidR="007F780F" w:rsidRDefault="007F780F" w:rsidP="007F780F">
      <w:pPr>
        <w:pStyle w:val="NO"/>
        <w:rPr>
          <w:rFonts w:eastAsia="MS Mincho"/>
        </w:rPr>
      </w:pPr>
      <w:r w:rsidRPr="001A4A21">
        <w:t>NOTE:</w:t>
      </w:r>
      <w:r w:rsidRPr="001A4A21">
        <w:tab/>
      </w:r>
      <w:r>
        <w:rPr>
          <w:rFonts w:eastAsia="MS Mincho"/>
        </w:rPr>
        <w:t>L2 handling for b</w:t>
      </w:r>
      <w:r w:rsidRPr="00CA47D1">
        <w:rPr>
          <w:rFonts w:eastAsia="MS Mincho" w:hint="eastAsia"/>
        </w:rPr>
        <w:t xml:space="preserve">earer type change </w:t>
      </w:r>
      <w:r>
        <w:rPr>
          <w:rFonts w:eastAsia="MS Mincho"/>
        </w:rPr>
        <w:t>in EN-DC is also summarized in Annex A.</w:t>
      </w:r>
    </w:p>
    <w:p w:rsidR="007F780F" w:rsidRPr="007D2F83" w:rsidRDefault="007F780F" w:rsidP="007D2F83">
      <w:pPr>
        <w:rPr>
          <w:lang w:val="en-GB"/>
        </w:rPr>
      </w:pPr>
    </w:p>
    <w:sectPr w:rsidR="007F780F" w:rsidRPr="007D2F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099" w:rsidRDefault="00203099">
      <w:r>
        <w:separator/>
      </w:r>
    </w:p>
  </w:endnote>
  <w:endnote w:type="continuationSeparator" w:id="0">
    <w:p w:rsidR="00203099" w:rsidRDefault="0020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099" w:rsidRDefault="00203099">
      <w:r>
        <w:separator/>
      </w:r>
    </w:p>
  </w:footnote>
  <w:footnote w:type="continuationSeparator" w:id="0">
    <w:p w:rsidR="00203099" w:rsidRDefault="002030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8.55pt;height:8.5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39"/>
  </w:num>
  <w:num w:numId="9">
    <w:abstractNumId w:val="40"/>
  </w:num>
  <w:num w:numId="10">
    <w:abstractNumId w:val="35"/>
  </w:num>
  <w:num w:numId="11">
    <w:abstractNumId w:val="5"/>
  </w:num>
  <w:num w:numId="12">
    <w:abstractNumId w:val="28"/>
  </w:num>
  <w:num w:numId="13">
    <w:abstractNumId w:val="32"/>
  </w:num>
  <w:num w:numId="14">
    <w:abstractNumId w:val="33"/>
  </w:num>
  <w:num w:numId="15">
    <w:abstractNumId w:val="43"/>
  </w:num>
  <w:num w:numId="16">
    <w:abstractNumId w:val="34"/>
  </w:num>
  <w:num w:numId="17">
    <w:abstractNumId w:val="30"/>
  </w:num>
  <w:num w:numId="18">
    <w:abstractNumId w:val="23"/>
  </w:num>
  <w:num w:numId="19">
    <w:abstractNumId w:val="20"/>
  </w:num>
  <w:num w:numId="20">
    <w:abstractNumId w:val="24"/>
  </w:num>
  <w:num w:numId="21">
    <w:abstractNumId w:val="41"/>
  </w:num>
  <w:num w:numId="22">
    <w:abstractNumId w:val="3"/>
  </w:num>
  <w:num w:numId="23">
    <w:abstractNumId w:val="9"/>
  </w:num>
  <w:num w:numId="24">
    <w:abstractNumId w:val="2"/>
  </w:num>
  <w:num w:numId="25">
    <w:abstractNumId w:val="38"/>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7"/>
  </w:num>
  <w:num w:numId="38">
    <w:abstractNumId w:val="11"/>
  </w:num>
  <w:num w:numId="39">
    <w:abstractNumId w:val="26"/>
  </w:num>
  <w:num w:numId="40">
    <w:abstractNumId w:val="29"/>
  </w:num>
  <w:num w:numId="41">
    <w:abstractNumId w:val="13"/>
  </w:num>
  <w:num w:numId="42">
    <w:abstractNumId w:val="4"/>
  </w:num>
  <w:num w:numId="43">
    <w:abstractNumId w:val="36"/>
  </w:num>
  <w:num w:numId="44">
    <w:abstractNumId w:val="4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9ED"/>
    <w:rsid w:val="00425DAC"/>
    <w:rsid w:val="00426A70"/>
    <w:rsid w:val="00426DA5"/>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81DBB-7BF0-40C0-80AD-98C8182C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98</TotalTime>
  <Pages>3</Pages>
  <Words>1037</Words>
  <Characters>5911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15</cp:revision>
  <cp:lastPrinted>2011-08-11T13:08:00Z</cp:lastPrinted>
  <dcterms:created xsi:type="dcterms:W3CDTF">2018-01-10T02:11:00Z</dcterms:created>
  <dcterms:modified xsi:type="dcterms:W3CDTF">2018-01-12T05:11:00Z</dcterms:modified>
</cp:coreProperties>
</file>